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E1" w:rsidRDefault="00DD11E1" w:rsidP="00DD1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D11E1" w:rsidRDefault="00DD11E1" w:rsidP="00DD1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DD11E1" w:rsidRDefault="00DD11E1" w:rsidP="00DD1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DD11E1" w:rsidRDefault="00DD11E1" w:rsidP="00DD11E1">
      <w:pPr>
        <w:jc w:val="center"/>
        <w:rPr>
          <w:b/>
          <w:sz w:val="28"/>
          <w:szCs w:val="28"/>
        </w:rPr>
      </w:pPr>
    </w:p>
    <w:p w:rsidR="00DD11E1" w:rsidRDefault="00DD11E1" w:rsidP="00DD1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11E1" w:rsidRDefault="00DD11E1" w:rsidP="00DD11E1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DD11E1" w:rsidTr="00DD11E1">
        <w:tc>
          <w:tcPr>
            <w:tcW w:w="3190" w:type="dxa"/>
            <w:hideMark/>
          </w:tcPr>
          <w:p w:rsidR="00DD11E1" w:rsidRDefault="00DD1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13.12.2013</w:t>
            </w:r>
          </w:p>
        </w:tc>
        <w:tc>
          <w:tcPr>
            <w:tcW w:w="3190" w:type="dxa"/>
            <w:hideMark/>
          </w:tcPr>
          <w:p w:rsidR="00DD11E1" w:rsidRDefault="00DD1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ировское</w:t>
            </w:r>
          </w:p>
        </w:tc>
        <w:tc>
          <w:tcPr>
            <w:tcW w:w="3191" w:type="dxa"/>
            <w:hideMark/>
          </w:tcPr>
          <w:p w:rsidR="00DD11E1" w:rsidRDefault="00FD3A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D11E1">
              <w:rPr>
                <w:sz w:val="28"/>
                <w:szCs w:val="28"/>
              </w:rPr>
              <w:t>47-300р</w:t>
            </w:r>
          </w:p>
        </w:tc>
      </w:tr>
    </w:tbl>
    <w:p w:rsidR="00DD11E1" w:rsidRDefault="00DD11E1" w:rsidP="00DD11E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  <w:gridCol w:w="3163"/>
      </w:tblGrid>
      <w:tr w:rsidR="00DD11E1" w:rsidTr="00DD11E1">
        <w:tc>
          <w:tcPr>
            <w:tcW w:w="6408" w:type="dxa"/>
            <w:hideMark/>
          </w:tcPr>
          <w:p w:rsidR="00DD11E1" w:rsidRDefault="00DD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заслушивании информации</w:t>
            </w:r>
          </w:p>
          <w:p w:rsidR="00DD11E1" w:rsidRDefault="00DD11E1" w:rsidP="00DD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системы образования</w:t>
            </w:r>
          </w:p>
          <w:p w:rsidR="00DD11E1" w:rsidRDefault="00DD11E1" w:rsidP="00DD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Пировского района за 2013 год</w:t>
            </w:r>
          </w:p>
        </w:tc>
        <w:tc>
          <w:tcPr>
            <w:tcW w:w="3163" w:type="dxa"/>
          </w:tcPr>
          <w:p w:rsidR="00DD11E1" w:rsidRDefault="00DD11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11E1" w:rsidRPr="00BE568B" w:rsidRDefault="00DD11E1" w:rsidP="00BE568B">
      <w:pPr>
        <w:jc w:val="both"/>
        <w:rPr>
          <w:sz w:val="28"/>
          <w:szCs w:val="28"/>
        </w:rPr>
      </w:pPr>
    </w:p>
    <w:p w:rsidR="00DD11E1" w:rsidRPr="00BE568B" w:rsidRDefault="00DD11E1" w:rsidP="00BE568B">
      <w:pPr>
        <w:jc w:val="both"/>
        <w:rPr>
          <w:sz w:val="28"/>
          <w:szCs w:val="28"/>
        </w:rPr>
      </w:pPr>
    </w:p>
    <w:p w:rsidR="007E7789" w:rsidRPr="00BE568B" w:rsidRDefault="00DD11E1" w:rsidP="00BE568B">
      <w:pPr>
        <w:jc w:val="both"/>
        <w:rPr>
          <w:b/>
          <w:sz w:val="28"/>
          <w:szCs w:val="28"/>
        </w:rPr>
      </w:pPr>
      <w:r w:rsidRPr="00BE568B">
        <w:rPr>
          <w:sz w:val="28"/>
          <w:szCs w:val="28"/>
        </w:rPr>
        <w:tab/>
        <w:t>Засл</w:t>
      </w:r>
      <w:r w:rsidR="00BE568B" w:rsidRPr="00BE568B">
        <w:rPr>
          <w:sz w:val="28"/>
          <w:szCs w:val="28"/>
        </w:rPr>
        <w:t>ушав информацию начальника районного отдела образования администрации Пировского района</w:t>
      </w:r>
      <w:r w:rsidR="00393F90">
        <w:rPr>
          <w:sz w:val="28"/>
          <w:szCs w:val="28"/>
        </w:rPr>
        <w:t>,</w:t>
      </w:r>
      <w:r w:rsidR="00BE568B" w:rsidRPr="00BE568B">
        <w:rPr>
          <w:sz w:val="28"/>
          <w:szCs w:val="28"/>
        </w:rPr>
        <w:t xml:space="preserve"> Вагнер И.С. о работе системы образования Пировского района за 2013 год, </w:t>
      </w:r>
      <w:proofErr w:type="spellStart"/>
      <w:r w:rsidR="00BE568B" w:rsidRPr="00BE568B">
        <w:rPr>
          <w:sz w:val="28"/>
          <w:szCs w:val="28"/>
        </w:rPr>
        <w:t>Пировский</w:t>
      </w:r>
      <w:proofErr w:type="spellEnd"/>
      <w:r w:rsidR="00BE568B" w:rsidRPr="00BE568B">
        <w:rPr>
          <w:sz w:val="28"/>
          <w:szCs w:val="28"/>
        </w:rPr>
        <w:t xml:space="preserve">  районный Совет депутатов </w:t>
      </w:r>
      <w:r w:rsidR="00BE568B" w:rsidRPr="00BE568B">
        <w:rPr>
          <w:b/>
          <w:sz w:val="28"/>
          <w:szCs w:val="28"/>
        </w:rPr>
        <w:t xml:space="preserve">РЕШИЛ: </w:t>
      </w:r>
    </w:p>
    <w:p w:rsidR="00BE568B" w:rsidRPr="00BE568B" w:rsidRDefault="00BE568B" w:rsidP="00BE568B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E568B">
        <w:rPr>
          <w:sz w:val="28"/>
          <w:szCs w:val="28"/>
        </w:rPr>
        <w:t>Принять информацию</w:t>
      </w:r>
      <w:r w:rsidRPr="00BE568B">
        <w:rPr>
          <w:b/>
          <w:sz w:val="28"/>
          <w:szCs w:val="28"/>
        </w:rPr>
        <w:t xml:space="preserve"> </w:t>
      </w:r>
      <w:r w:rsidRPr="00BE568B">
        <w:rPr>
          <w:sz w:val="28"/>
          <w:szCs w:val="28"/>
        </w:rPr>
        <w:t>о работе системы о</w:t>
      </w:r>
      <w:r>
        <w:rPr>
          <w:sz w:val="28"/>
          <w:szCs w:val="28"/>
        </w:rPr>
        <w:t>бразования Пировского</w:t>
      </w:r>
    </w:p>
    <w:p w:rsidR="00BE568B" w:rsidRPr="00BE568B" w:rsidRDefault="00BE568B" w:rsidP="00BE568B">
      <w:pPr>
        <w:jc w:val="both"/>
        <w:rPr>
          <w:b/>
          <w:sz w:val="28"/>
          <w:szCs w:val="28"/>
        </w:rPr>
      </w:pPr>
      <w:r w:rsidRPr="00BE568B">
        <w:rPr>
          <w:sz w:val="28"/>
          <w:szCs w:val="28"/>
        </w:rPr>
        <w:t>района за</w:t>
      </w:r>
      <w:r>
        <w:rPr>
          <w:sz w:val="28"/>
          <w:szCs w:val="28"/>
        </w:rPr>
        <w:t xml:space="preserve"> </w:t>
      </w:r>
      <w:r w:rsidRPr="00BE568B">
        <w:rPr>
          <w:sz w:val="28"/>
          <w:szCs w:val="28"/>
        </w:rPr>
        <w:t>2013 год к сведению.</w:t>
      </w:r>
    </w:p>
    <w:p w:rsidR="00BE568B" w:rsidRDefault="00BE568B" w:rsidP="00BE568B">
      <w:pPr>
        <w:jc w:val="both"/>
        <w:rPr>
          <w:sz w:val="28"/>
          <w:szCs w:val="28"/>
        </w:rPr>
      </w:pPr>
    </w:p>
    <w:p w:rsidR="00FD3A81" w:rsidRDefault="00FD3A81" w:rsidP="00BE568B">
      <w:pPr>
        <w:jc w:val="both"/>
        <w:rPr>
          <w:sz w:val="28"/>
          <w:szCs w:val="28"/>
        </w:rPr>
      </w:pPr>
    </w:p>
    <w:p w:rsidR="00BE568B" w:rsidRDefault="00BE568B" w:rsidP="00BE5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Пировского района </w:t>
      </w:r>
      <w:r w:rsidR="00FD3A8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А.И. Евсеев</w:t>
      </w: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BE568B">
      <w:pPr>
        <w:jc w:val="both"/>
        <w:rPr>
          <w:sz w:val="28"/>
          <w:szCs w:val="28"/>
        </w:rPr>
      </w:pP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3" w:right="40" w:firstLine="221"/>
        <w:jc w:val="center"/>
      </w:pPr>
      <w:r>
        <w:lastRenderedPageBreak/>
        <w:t xml:space="preserve">                                      Приложение к Решению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3" w:right="40" w:firstLine="221"/>
        <w:jc w:val="right"/>
      </w:pPr>
      <w:r>
        <w:t>Пировского районного Совета депутатов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3" w:right="40" w:firstLine="221"/>
        <w:jc w:val="center"/>
      </w:pPr>
      <w:r>
        <w:t xml:space="preserve">                                         от 13.12.2013 №47-300р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3" w:right="40" w:firstLine="221"/>
        <w:jc w:val="center"/>
      </w:pP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40" w:firstLine="220"/>
        <w:jc w:val="center"/>
      </w:pPr>
      <w:r>
        <w:t>ДОКЛАД НАЧАЛЬНИКА РАЙОННОГО ОТДЕЛА ОБРАЗОВАНИЯ АДМИНИСТРАЦИИ ПИРОВСКОГО РАЙОНА «О РАБОТЕ СИСТЕМЫ ОБРАЗОВАНИЯ ЗА 2013 ГОД»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40" w:firstLine="220"/>
      </w:pPr>
    </w:p>
    <w:p w:rsidR="00D96E48" w:rsidRDefault="00D96E48" w:rsidP="00D96E48">
      <w:pPr>
        <w:pStyle w:val="20"/>
        <w:shd w:val="clear" w:color="auto" w:fill="auto"/>
        <w:spacing w:before="0" w:after="0" w:line="240" w:lineRule="exact"/>
        <w:ind w:left="20" w:right="40" w:firstLine="540"/>
      </w:pPr>
      <w:r>
        <w:t>Информационная характеристика системы образования Пировского муниципального района.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40" w:firstLine="540"/>
      </w:pPr>
      <w:r>
        <w:t xml:space="preserve">В системе образования Пировского муниципального района функционируют 10 общеобразовательных учреждений, 4 учреждения дошкольного образования, 1 учреждение дополнительного образования детей, </w:t>
      </w:r>
      <w:proofErr w:type="spellStart"/>
      <w:r>
        <w:t>психолого-медико-педагогическая</w:t>
      </w:r>
      <w:proofErr w:type="spellEnd"/>
      <w:r>
        <w:t xml:space="preserve"> комиссия.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40" w:firstLine="540"/>
      </w:pPr>
      <w:r>
        <w:t xml:space="preserve">В общеобразовательных учреждениях обучается 904 учащихся, из них 19 учащихся </w:t>
      </w:r>
      <w:proofErr w:type="spellStart"/>
      <w:r>
        <w:t>очно-заочной</w:t>
      </w:r>
      <w:proofErr w:type="spellEnd"/>
      <w:r>
        <w:t xml:space="preserve"> формы обучения, 18 учащихся, обучающихся по программе восьмого вида, в дошкольных учреждениях - 252 воспитанника, в учреждениях дополнительного образования - 138 детей.</w:t>
      </w:r>
    </w:p>
    <w:p w:rsidR="00D96E48" w:rsidRDefault="00D96E48" w:rsidP="00D96E48">
      <w:pPr>
        <w:pStyle w:val="20"/>
        <w:shd w:val="clear" w:color="auto" w:fill="auto"/>
        <w:spacing w:before="0" w:after="0" w:line="240" w:lineRule="exact"/>
        <w:ind w:left="20"/>
      </w:pPr>
    </w:p>
    <w:p w:rsidR="00D96E48" w:rsidRDefault="00D96E48" w:rsidP="00D96E48">
      <w:pPr>
        <w:pStyle w:val="20"/>
        <w:shd w:val="clear" w:color="auto" w:fill="auto"/>
        <w:spacing w:before="0" w:after="0" w:line="240" w:lineRule="exact"/>
        <w:ind w:left="20"/>
      </w:pPr>
      <w:r>
        <w:t>Дошкольное образование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40" w:firstLine="220"/>
      </w:pPr>
      <w:r>
        <w:t>По состоянию на 01.01.2013 года в Пировском районе проживал 621 ребенок в возрасте от 0 до 7 лет без учета детей 5-7, обучающихся в общеобразовательных учреждениях.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40" w:firstLine="540"/>
      </w:pPr>
      <w:r>
        <w:t xml:space="preserve">В районе функционирует 4 дошкольных образовательных учреждения и 3 дошкольные </w:t>
      </w:r>
      <w:proofErr w:type="gramStart"/>
      <w:r>
        <w:t>группы полного дня</w:t>
      </w:r>
      <w:proofErr w:type="gramEnd"/>
      <w:r>
        <w:t>, организованные при МБОУ «</w:t>
      </w:r>
      <w:proofErr w:type="spellStart"/>
      <w:r>
        <w:t>Большекетская</w:t>
      </w:r>
      <w:proofErr w:type="spellEnd"/>
      <w:r>
        <w:t xml:space="preserve"> СОШ», которые посещают 252 воспитанника (41%), из них дети от 3 до 7 лет 220 (64%) детей.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40" w:firstLine="540"/>
      </w:pPr>
      <w:r>
        <w:t>На сегодняшний день очередность в ДОУ составляет 199 детей, из них в детский сад «Ромашка» в с</w:t>
      </w:r>
      <w:proofErr w:type="gramStart"/>
      <w:r>
        <w:t>.П</w:t>
      </w:r>
      <w:proofErr w:type="gramEnd"/>
      <w:r>
        <w:t xml:space="preserve">ировское - 167, в дошкольные группы в </w:t>
      </w:r>
      <w:proofErr w:type="spellStart"/>
      <w:r>
        <w:t>п.Кетский</w:t>
      </w:r>
      <w:proofErr w:type="spellEnd"/>
      <w:r>
        <w:t xml:space="preserve"> - 18, 14 - в детские сады </w:t>
      </w:r>
      <w:proofErr w:type="spellStart"/>
      <w:r>
        <w:t>с.Кириково</w:t>
      </w:r>
      <w:proofErr w:type="spellEnd"/>
      <w:r>
        <w:t xml:space="preserve"> и с.Троица. Очередность от 3 до 7 лет составляет на сегодняшний день 67 детей.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40" w:firstLine="540"/>
      </w:pPr>
      <w:r>
        <w:t xml:space="preserve">Другим механизмом предоставления услуг дошкольного образования </w:t>
      </w:r>
      <w:proofErr w:type="gramStart"/>
      <w:r>
        <w:t>на те</w:t>
      </w:r>
      <w:proofErr w:type="gramEnd"/>
      <w:r>
        <w:t xml:space="preserve"> </w:t>
      </w:r>
      <w:proofErr w:type="spellStart"/>
      <w:r>
        <w:t>ГОрритории</w:t>
      </w:r>
      <w:proofErr w:type="spellEnd"/>
      <w:r>
        <w:t xml:space="preserve"> района является развитие вариативных форм дошкольного образования на основе функционирования групп </w:t>
      </w:r>
      <w:proofErr w:type="spellStart"/>
      <w:r>
        <w:t>предшкольной</w:t>
      </w:r>
      <w:proofErr w:type="spellEnd"/>
      <w:r>
        <w:t xml:space="preserve"> подготовки в школах.</w:t>
      </w:r>
    </w:p>
    <w:p w:rsidR="00D96E48" w:rsidRDefault="00D96E48" w:rsidP="00D96E48">
      <w:pPr>
        <w:pStyle w:val="1"/>
        <w:shd w:val="clear" w:color="auto" w:fill="auto"/>
        <w:tabs>
          <w:tab w:val="right" w:pos="9294"/>
        </w:tabs>
        <w:spacing w:after="0" w:line="240" w:lineRule="exact"/>
        <w:ind w:left="20" w:right="40" w:firstLine="540"/>
      </w:pPr>
      <w:r>
        <w:t>На базах 7 общеобразовательных учреждений района (МБОУ «</w:t>
      </w:r>
      <w:proofErr w:type="spellStart"/>
      <w:r>
        <w:t>Пировская</w:t>
      </w:r>
      <w:proofErr w:type="spellEnd"/>
      <w:r>
        <w:t xml:space="preserve"> СОШ», МБОУ «</w:t>
      </w:r>
      <w:proofErr w:type="spellStart"/>
      <w:r>
        <w:t>Большекетская</w:t>
      </w:r>
      <w:proofErr w:type="spellEnd"/>
      <w:r>
        <w:t xml:space="preserve"> СОШ», МКОУ «</w:t>
      </w:r>
      <w:proofErr w:type="spellStart"/>
      <w:r>
        <w:t>Икшурминская</w:t>
      </w:r>
      <w:proofErr w:type="spellEnd"/>
      <w:r>
        <w:t xml:space="preserve"> СОШ», МКОУ «</w:t>
      </w:r>
      <w:proofErr w:type="spellStart"/>
      <w:r>
        <w:t>Комаровская</w:t>
      </w:r>
      <w:proofErr w:type="spellEnd"/>
      <w:r>
        <w:t xml:space="preserve"> ООШ», МКОУ «</w:t>
      </w:r>
      <w:proofErr w:type="spellStart"/>
      <w:r>
        <w:t>Солоухинская</w:t>
      </w:r>
      <w:proofErr w:type="spellEnd"/>
      <w:r>
        <w:t xml:space="preserve"> ООШ», МКОУ «</w:t>
      </w:r>
      <w:proofErr w:type="spellStart"/>
      <w:r>
        <w:t>Бушуйская</w:t>
      </w:r>
      <w:proofErr w:type="spellEnd"/>
      <w:r>
        <w:t xml:space="preserve"> ООШ», МКОУ «</w:t>
      </w:r>
      <w:proofErr w:type="spellStart"/>
      <w:r>
        <w:t>Алтатская</w:t>
      </w:r>
      <w:proofErr w:type="spellEnd"/>
      <w:r>
        <w:t xml:space="preserve"> ООШ») созданы группы кратковременного пребывания, осуществляющие образовательную деятельность по программе </w:t>
      </w:r>
      <w:proofErr w:type="spellStart"/>
      <w:r>
        <w:t>предшкольного</w:t>
      </w:r>
      <w:proofErr w:type="spellEnd"/>
      <w:r>
        <w:t xml:space="preserve"> образования с охватом 47 детей (9%).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40"/>
      </w:pPr>
      <w:proofErr w:type="gramStart"/>
      <w:r>
        <w:t xml:space="preserve">В 2013 году во исполнение Указа Президента РФ от 07.05.2012 №599 «О мерах по реализации государственной политики в области образования и науки» о достижении к 2016 году 100 </w:t>
      </w:r>
      <w:r>
        <w:rPr>
          <w:rStyle w:val="Georgia"/>
        </w:rPr>
        <w:t>%</w:t>
      </w:r>
      <w:r>
        <w:t xml:space="preserve"> доступности дошкольного образования для детей в возрасте от трех до семи лет», решения Губернаторского совета от 24.12.2012 № 12 по вопросу развития системы дошкольного образования в Красноярском крае, согласован с Министерством образования и</w:t>
      </w:r>
      <w:proofErr w:type="gramEnd"/>
      <w:r>
        <w:t xml:space="preserve"> науки Красноярского края, утвержден администрацией Пировского района План по развитию системы дошкольного образования в Пировском районе в части ликвидации очередности детей в возрасте от 3 до 7 лет в дошкольные образовательные учреждения до 01.01.2016 года.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40"/>
      </w:pPr>
      <w:r>
        <w:t xml:space="preserve">Увеличение количества мест произошло на территории района за счет ввода новой дошкольной </w:t>
      </w:r>
      <w:proofErr w:type="gramStart"/>
      <w:r>
        <w:t>группы полного дня</w:t>
      </w:r>
      <w:proofErr w:type="gramEnd"/>
      <w:r>
        <w:t xml:space="preserve"> на 20 мест в октябре 2013 года в МБОУ «</w:t>
      </w:r>
      <w:proofErr w:type="spellStart"/>
      <w:r>
        <w:t>Большекетская</w:t>
      </w:r>
      <w:proofErr w:type="spellEnd"/>
      <w:r>
        <w:t xml:space="preserve"> СОШ» по краевой долгосрочной целевой программе «Развитие сети дошкольных образовательных учреждений Красноярского края» на 2012-2015 годы. Финансирование данного мероприятия составило 6 213 468 рублей, в том числе </w:t>
      </w:r>
      <w:proofErr w:type="spellStart"/>
      <w:r>
        <w:t>софинансирование</w:t>
      </w:r>
      <w:proofErr w:type="spellEnd"/>
      <w:r>
        <w:t xml:space="preserve"> местного бюджета- 10%. В 2014 году планируется открытие дополнительной группы в действующем детском саду в с</w:t>
      </w:r>
      <w:proofErr w:type="gramStart"/>
      <w:r>
        <w:t>.Т</w:t>
      </w:r>
      <w:proofErr w:type="gramEnd"/>
      <w:r>
        <w:t xml:space="preserve">роица на 15 мест. Увеличение количества мест в дошкольных образовательных учреждениях за счет открытия новой группы на 24 места в действующем детском саду </w:t>
      </w:r>
      <w:proofErr w:type="spellStart"/>
      <w:r>
        <w:t>с</w:t>
      </w:r>
      <w:proofErr w:type="gramStart"/>
      <w:r>
        <w:t>.К</w:t>
      </w:r>
      <w:proofErr w:type="gramEnd"/>
      <w:r>
        <w:t>ириково</w:t>
      </w:r>
      <w:proofErr w:type="spellEnd"/>
      <w:r>
        <w:t xml:space="preserve"> в 2015 году. В МКОУ «</w:t>
      </w:r>
      <w:proofErr w:type="spellStart"/>
      <w:r>
        <w:t>Комаровская</w:t>
      </w:r>
      <w:proofErr w:type="spellEnd"/>
      <w:r>
        <w:t xml:space="preserve"> ООШ» в 2015 году инициируется ввести </w:t>
      </w:r>
      <w:r>
        <w:lastRenderedPageBreak/>
        <w:t>дополнительных 17 мест для детей дошкольников в возрасте от 3 до 7 лет. В с</w:t>
      </w:r>
      <w:proofErr w:type="gramStart"/>
      <w:r>
        <w:t>.П</w:t>
      </w:r>
      <w:proofErr w:type="gramEnd"/>
      <w:r>
        <w:t xml:space="preserve">ировское в 2014-2015 гг. планируется строительство детского сада по проекту повторного применения на 95 мест. - В задачу поставлен ввод в 2014 году дошкольной </w:t>
      </w:r>
      <w:proofErr w:type="gramStart"/>
      <w:r>
        <w:t>группы полного дня</w:t>
      </w:r>
      <w:proofErr w:type="gramEnd"/>
      <w:r>
        <w:t xml:space="preserve"> в МКОУ «</w:t>
      </w:r>
      <w:proofErr w:type="spellStart"/>
      <w:r>
        <w:t>Бушуйская</w:t>
      </w:r>
      <w:proofErr w:type="spellEnd"/>
      <w:r>
        <w:t xml:space="preserve"> ООШ».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60"/>
      </w:pPr>
      <w:r>
        <w:t>В 2012 году во всех дошкольных образовательных учреждениях были созданы рабочие группы по разработке образовательной программы в соответствии с Федеральными государственными требованиями. В течение всего учебного года педагоги работали над созданием программы. В рамках районного методического объединения были представлены ДОУ наработки программ, воспитателями - мастер-классы и фрагменты непосредственно образовательной деятельности в соответствии с ФГТ. В 2013 году в рамках плановой документарной проверки МКДОУ «Ромашка» представила свою образовательную программу в отдел лицензирования Службы по контролю в области образования. Замечаний по представленной программе не было. В 2014 году Служба по контролю в области образования планирует провести проверку всех образовательных учреждений района, кроме МБОУ «</w:t>
      </w:r>
      <w:proofErr w:type="spellStart"/>
      <w:r>
        <w:t>Большекетская</w:t>
      </w:r>
      <w:proofErr w:type="spellEnd"/>
      <w:r>
        <w:t xml:space="preserve"> СОШ», МКОУ «</w:t>
      </w:r>
      <w:proofErr w:type="spellStart"/>
      <w:r>
        <w:t>Комаровская</w:t>
      </w:r>
      <w:proofErr w:type="spellEnd"/>
      <w:r>
        <w:t xml:space="preserve"> ООШ», МКДОУ «Ромашка». На семинарах внутри ДОУ обсуждался проект Единого стандарта качества дошкольного образования. На базе детского сада «Ромашка» прошел районный конкурс «Воспитатель года 2013». Победителем стала воспитатель МКДОУ «Ромашка», Астапова </w:t>
      </w:r>
      <w:proofErr w:type="spellStart"/>
      <w:r>
        <w:t>Расиля</w:t>
      </w:r>
      <w:proofErr w:type="spellEnd"/>
      <w:r>
        <w:t xml:space="preserve"> </w:t>
      </w:r>
      <w:proofErr w:type="spellStart"/>
      <w:r>
        <w:t>Исмагиловна</w:t>
      </w:r>
      <w:proofErr w:type="spellEnd"/>
      <w:r>
        <w:t>. Была создана творческая группа, в состав которой вошли воспитатели детских садов, по разработке программы развития муниципальной методической службы.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900"/>
        <w:jc w:val="left"/>
      </w:pPr>
      <w:r>
        <w:t>Были проведены творческие конкурсы для воспитанников детских садов и групп кратковременного пребывания.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900"/>
        <w:jc w:val="left"/>
        <w:rPr>
          <w:b/>
        </w:rPr>
      </w:pP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900"/>
        <w:jc w:val="left"/>
        <w:rPr>
          <w:b/>
        </w:rPr>
      </w:pPr>
      <w:r>
        <w:rPr>
          <w:b/>
        </w:rPr>
        <w:t>Кадровое обеспечение отросли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right="20" w:firstLine="400"/>
      </w:pPr>
      <w:r>
        <w:t>В 10 общеобразовательных школах работают 155 педагогических работников из них: 28 учителей начальных классов, 108 педагогических работников среднего и старшего звена, 10 директоров школ, 9 заместителей директоров. Работают 129 женщин (83%), мужчин - 26 чел. (17%).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right="20" w:firstLine="400"/>
      </w:pPr>
      <w:r>
        <w:t>Наибольший процент аттестованных педагогов в МБОУ «</w:t>
      </w:r>
      <w:proofErr w:type="spellStart"/>
      <w:r>
        <w:t>Большекетская</w:t>
      </w:r>
      <w:proofErr w:type="spellEnd"/>
      <w:r>
        <w:t xml:space="preserve"> СОШ» (85,7%), наименьший процент аттестованных в МКОУ «</w:t>
      </w:r>
      <w:proofErr w:type="spellStart"/>
      <w:r>
        <w:t>Икшурминская</w:t>
      </w:r>
      <w:proofErr w:type="spellEnd"/>
      <w:r>
        <w:t xml:space="preserve"> СОШ» (5,9%).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hanging="20"/>
      </w:pPr>
      <w:r>
        <w:t>74% учителей преподают предметы согласно их образования.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hanging="20"/>
      </w:pPr>
      <w:r>
        <w:t>15,7% учителей ведут три и более предмета.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right="20" w:firstLine="708"/>
      </w:pPr>
      <w:r>
        <w:t>В малокомплектных школах из-за отсутствия параллельных классов, малого количества часов по БУП, учителя ведут по 2-3 и более предмета.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hanging="20"/>
      </w:pPr>
      <w:r>
        <w:t>У 14% учителей нагрузка- 27 и более часов.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380"/>
      </w:pPr>
      <w:r>
        <w:t>«Развитие учительского потенциала» - одна из основных задач, стоящих перед краевым и районным образованием.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380"/>
      </w:pPr>
      <w:r>
        <w:t>Привлечение молодых педагогов в школы района является важным направлением в решении вопроса кадрового обеспечения образовательных учреждений района на предстоящие годы.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20"/>
      </w:pPr>
      <w:r>
        <w:t xml:space="preserve">С целью привлечения в образовательные учреждения района молодых специалистов школы района 2 года принимали участие в конкурсе вакансий в рамках долгосрочной целевой программы «Дети». Наш район в этом конкурсе никто не выбрал. Следует отметить, что не все выпускники учебных заведений возвращаются в район. В 2013 году </w:t>
      </w:r>
      <w:proofErr w:type="spellStart"/>
      <w:r>
        <w:t>Лесосибирский</w:t>
      </w:r>
      <w:proofErr w:type="spellEnd"/>
      <w:r>
        <w:t xml:space="preserve"> педагогический институт закончили 6 человек, которые обучались по </w:t>
      </w:r>
      <w:proofErr w:type="spellStart"/>
      <w:r>
        <w:t>КВОТам</w:t>
      </w:r>
      <w:proofErr w:type="spellEnd"/>
      <w:r>
        <w:t>. В район приехал всего лишь один специалист (учитель начальных классов в МКОУ «</w:t>
      </w:r>
      <w:proofErr w:type="spellStart"/>
      <w:r>
        <w:t>Икшурминская</w:t>
      </w:r>
      <w:proofErr w:type="spellEnd"/>
      <w:r>
        <w:t xml:space="preserve"> СОШ»)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20"/>
      </w:pPr>
      <w:r>
        <w:t xml:space="preserve">Отдел образования, директора школ принимали участие в фестивале педагогических профессий и Ярмарке вакансий для трудоустройства выпускников </w:t>
      </w:r>
      <w:proofErr w:type="spellStart"/>
      <w:r>
        <w:t>Лесосибирского</w:t>
      </w:r>
      <w:proofErr w:type="spellEnd"/>
      <w:r>
        <w:t xml:space="preserve"> педагогического института. Несмотря на проводимую работу: поездки в педагогические учебные заведения, переговоры с педагогами, выпускники и молодые педагоги неохотно едут в сельские школы.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20"/>
      </w:pPr>
      <w:r>
        <w:t>В плане мероприятий муниципального образования по сокращению вакансий учителей в школах Пировского района предусмотрены подъемные для молодых специалистов- 70 тыс</w:t>
      </w:r>
      <w:proofErr w:type="gramStart"/>
      <w:r>
        <w:t>.р</w:t>
      </w:r>
      <w:proofErr w:type="gramEnd"/>
      <w:r>
        <w:t>уб. (выпускников 2013 года.)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right="20" w:firstLine="540"/>
      </w:pPr>
      <w:r>
        <w:t xml:space="preserve">Один из самых главных шагов комплексной программы модернизации - </w:t>
      </w:r>
      <w:r>
        <w:lastRenderedPageBreak/>
        <w:t>обеспечение учителям достойного уровня заработной платы.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20"/>
      </w:pPr>
      <w:r>
        <w:t>В 2012 году средняя заработная плата учителя в районе составляла 24888 рублей, в связи с 20% повышением заработной платы учителей с 01.06.2013 года, предполагается, что во втором полугодии 2013 года средняя заработная плата учителя в нашем районе должна быть - 31 050 рублей, в четвертом квартале- 44 190 рублей. Средняя заработная плата педагогических работников ДОУ в 2013 году должна быть - 23 206 рублей, в четвертом квартале- 35 956 рублей.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20"/>
      </w:pPr>
      <w:proofErr w:type="gramStart"/>
      <w:r>
        <w:t>Обеспечены</w:t>
      </w:r>
      <w:proofErr w:type="gramEnd"/>
      <w:r>
        <w:t xml:space="preserve"> кадрами: МКОУ «Троицкая СОШ», МКОУ «</w:t>
      </w:r>
      <w:proofErr w:type="spellStart"/>
      <w:r>
        <w:t>Солоухинская</w:t>
      </w:r>
      <w:proofErr w:type="spellEnd"/>
      <w:r>
        <w:t xml:space="preserve"> ООШ», МКОУ «</w:t>
      </w:r>
      <w:proofErr w:type="spellStart"/>
      <w:r>
        <w:t>Чайдинская</w:t>
      </w:r>
      <w:proofErr w:type="spellEnd"/>
      <w:r>
        <w:t xml:space="preserve"> ООШ».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20"/>
      </w:pPr>
      <w:r>
        <w:t>В 2012-2013 учебном году было 74 выпускника. (69 выпускников 11 класса, 5 выпускников 12 класса).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20"/>
      </w:pPr>
      <w:r>
        <w:t xml:space="preserve">К государственной (итоговой) аттестации в 2013 году допущено 67 выпускников 11 класса и 5 выпускников 12 класса </w:t>
      </w:r>
      <w:proofErr w:type="gramStart"/>
      <w:r>
        <w:t xml:space="preserve">( </w:t>
      </w:r>
      <w:proofErr w:type="gramEnd"/>
      <w:r>
        <w:t>2 выпускника МБОУ «</w:t>
      </w:r>
      <w:proofErr w:type="spellStart"/>
      <w:r>
        <w:t>Болынекетская</w:t>
      </w:r>
      <w:proofErr w:type="spellEnd"/>
      <w:r>
        <w:t xml:space="preserve"> СОШ» не допущены к государственной (итоговой) аттестации).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20"/>
      </w:pPr>
      <w:r>
        <w:t>Из выпускников 12 класса в ЕГЭ принимали участие 3 человека (2 выпускника МБОУ «</w:t>
      </w:r>
      <w:proofErr w:type="spellStart"/>
      <w:r>
        <w:t>Большекетская</w:t>
      </w:r>
      <w:proofErr w:type="spellEnd"/>
      <w:r>
        <w:t xml:space="preserve"> СОШ» не явились ни на один ЕГЭ по обязательным предметам.)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/>
      </w:pPr>
      <w:r>
        <w:t>1 выпускник 12 класса МБОУ «</w:t>
      </w:r>
      <w:proofErr w:type="spellStart"/>
      <w:r>
        <w:t>Пировская</w:t>
      </w:r>
      <w:proofErr w:type="spellEnd"/>
      <w:r>
        <w:t xml:space="preserve"> СОШ» не получил аттестат, так как не сдал ЕГЭ по русскому языку и математике.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200"/>
      </w:pPr>
      <w:r>
        <w:t xml:space="preserve">   </w:t>
      </w:r>
      <w:r>
        <w:tab/>
        <w:t xml:space="preserve">Русский язык в районе сдавало 67 выпускников 11 класса и 2 выпускника 12 класса. Самый высокий балл по данному предмету у ученицы МБОУ « </w:t>
      </w:r>
      <w:proofErr w:type="spellStart"/>
      <w:r>
        <w:t>Пировская</w:t>
      </w:r>
      <w:proofErr w:type="spellEnd"/>
      <w:r>
        <w:t xml:space="preserve"> СОШ» Чистяковой Валентины Павловны 95 баллов, учитель Березина Галина Анатольевна.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Из двух сдававших выпускников 12 класса- 1 выпускник 12 класса не набрал минимальный балл.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В целом в районе 100% успеваемость по русскому языку, что на 3,9% выше предыдущего года.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По всем школам видна положительная динамика роста среднего балла. По сравнению с прошлым годом средний балл по району увеличился на 3,1.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В ЕГЭ по математике участвовало 67 выпускников 11 класса, 3 выпускника 12 класса.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Самый высокий балл по данному предмету 68 баллов у ученика МБОУ «</w:t>
      </w:r>
      <w:proofErr w:type="spellStart"/>
      <w:r>
        <w:t>Пировская</w:t>
      </w:r>
      <w:proofErr w:type="spellEnd"/>
      <w:r>
        <w:t xml:space="preserve"> СОШ» Шкляева Никиты Сергеевича, учитель Мальцева Надежда Петровна.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28 человек не набрали минимальный проходной балл. Из 27 выпускников, пересдававших экзамен, сдали экзамен 12 выпускников 11 класса. Не набрали минимальный балл по математике 13 человек из 11 класса и 2 человека из 12 класса.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 xml:space="preserve">Таким </w:t>
      </w:r>
      <w:proofErr w:type="gramStart"/>
      <w:r>
        <w:t>образом</w:t>
      </w:r>
      <w:proofErr w:type="gramEnd"/>
      <w:r>
        <w:t xml:space="preserve"> в 2013 году получили аттестаты о среднем общем образовании 54 выпускника 11 класса. В целом по району не получили аттестат 20 человек, из них 5 челове</w:t>
      </w:r>
      <w:proofErr w:type="gramStart"/>
      <w:r>
        <w:t>к-</w:t>
      </w:r>
      <w:proofErr w:type="gramEnd"/>
      <w:r>
        <w:t xml:space="preserve"> выпускники 12 класса и 2 человека, не допущенных к аттестации.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По району успеваемость уменьшилась на 10,7%, средний балл снизился на 3,7.</w:t>
      </w:r>
    </w:p>
    <w:p w:rsidR="00D96E48" w:rsidRDefault="00D96E48" w:rsidP="00D96E48">
      <w:pPr>
        <w:pStyle w:val="20"/>
        <w:shd w:val="clear" w:color="auto" w:fill="auto"/>
        <w:spacing w:before="0" w:after="0" w:line="240" w:lineRule="exact"/>
        <w:ind w:right="20"/>
      </w:pPr>
    </w:p>
    <w:p w:rsidR="00D96E48" w:rsidRDefault="00D96E48" w:rsidP="00D96E48">
      <w:pPr>
        <w:pStyle w:val="20"/>
        <w:shd w:val="clear" w:color="auto" w:fill="auto"/>
        <w:spacing w:before="0" w:after="0" w:line="240" w:lineRule="exact"/>
        <w:ind w:right="20"/>
      </w:pPr>
      <w:r>
        <w:t>Предметы по выбору: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20"/>
      </w:pPr>
      <w:r>
        <w:t>В ЕГЭ по биологии участвовало 16 выпускников 11 класса и 1 выпускница 12 класса, которая не набрала минимальный балл. Из 16 выпускников 11 класса не набрали минимальный балл 5 человек.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20"/>
        <w:jc w:val="left"/>
      </w:pPr>
      <w:r>
        <w:t>По району показатели успеваемости снизились на 7,3%, средний балл на 2,71.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20"/>
      </w:pPr>
      <w:r>
        <w:t>В ЕГЭ по обществознанию принимали участие 36 выпускников 11 класса. 4 ученика не набрали минимальный балл.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right="20"/>
        <w:jc w:val="right"/>
      </w:pPr>
      <w:r>
        <w:t>В районе успеваемость снизилась на 8,3%, средний балл увеличился на 1,7.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right="20" w:firstLine="220"/>
      </w:pPr>
      <w:r>
        <w:t xml:space="preserve">    В ЕГЭ по информатике участвовало 4 выпускника 11 классов. Все учащиеся набрали минимальный балл.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20"/>
      </w:pPr>
      <w:r>
        <w:t>По району при 100% успеваемости в сравнении с прошлым годом средний балл увеличился на 3,2.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20"/>
        <w:jc w:val="left"/>
      </w:pPr>
      <w:r>
        <w:t>В ЕГЭ по истории участвовало 11 выпускников 11 класса. Все набрали минимальный балл.</w:t>
      </w:r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ind w:righ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В районе успеваемость увеличилась на 17%, а средний балл уменьшился на</w:t>
      </w:r>
      <w:bookmarkStart w:id="0" w:name="bookmark0"/>
      <w:r>
        <w:rPr>
          <w:rFonts w:ascii="Times New Roman" w:hAnsi="Times New Roman" w:cs="Times New Roman"/>
        </w:rPr>
        <w:t xml:space="preserve"> </w:t>
      </w:r>
      <w:r>
        <w:rPr>
          <w:rStyle w:val="1TimesNewRoman"/>
          <w:rFonts w:eastAsia="Microsoft Sans Serif"/>
        </w:rPr>
        <w:t>8</w:t>
      </w:r>
      <w:r>
        <w:rPr>
          <w:rFonts w:ascii="Times New Roman" w:hAnsi="Times New Roman" w:cs="Times New Roman"/>
        </w:rPr>
        <w:t>.</w:t>
      </w:r>
      <w:bookmarkEnd w:id="0"/>
    </w:p>
    <w:p w:rsidR="00D96E48" w:rsidRDefault="00D96E48" w:rsidP="00D96E48">
      <w:pPr>
        <w:pStyle w:val="1"/>
        <w:shd w:val="clear" w:color="auto" w:fill="auto"/>
        <w:spacing w:after="0" w:line="240" w:lineRule="exact"/>
        <w:ind w:right="20" w:firstLine="220"/>
      </w:pPr>
      <w:r>
        <w:t xml:space="preserve">    В ЕГЭ по физике участвовало 6 выпускников 11 класса. 1 выпускник не набрал минимальный балл.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200"/>
      </w:pPr>
      <w:r>
        <w:t xml:space="preserve">   По району видна положительная динамика роста успеваемости на 3,3% по сравнению с прошлым годом и среднего балла на 2,6.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20"/>
        <w:jc w:val="left"/>
      </w:pPr>
      <w:r>
        <w:t>В ЕГЭ по химии участвовало 2 выпускника 11 класса. Оба набрали проходной балл.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440" w:right="20"/>
      </w:pPr>
      <w:r>
        <w:t>По району заметно увеличение успеваемости на 20% и среднего балла на 14,9. По сравнению с прошлым годом в МБОУ «</w:t>
      </w:r>
      <w:proofErr w:type="spellStart"/>
      <w:r>
        <w:t>Пировская</w:t>
      </w:r>
      <w:proofErr w:type="spellEnd"/>
      <w:r>
        <w:t xml:space="preserve"> СОШ» при 100%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right="20"/>
      </w:pPr>
      <w:r>
        <w:t>успеваемости, увеличился средний балл на 13. По району успеваемость увеличилась на 20%, средний балл на 14,9.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В ЕГЭ по литературе участвовала 1 ученица 11 класса. В районе при 100% успеваемости произошло снижение среднего балла на 12.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В ЕГЭ по английскому языку участвовало 2 выпускника 11 класса. Оба набрали проходной балл. В районе при 100% успеваемости средний балл увеличился на 10,5.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firstLine="688"/>
      </w:pPr>
      <w:r>
        <w:t>Географию в 2013 году не выбрал для сдачи ни один выпускник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В МБОУ «</w:t>
      </w:r>
      <w:proofErr w:type="spellStart"/>
      <w:r>
        <w:t>Пировская</w:t>
      </w:r>
      <w:proofErr w:type="spellEnd"/>
      <w:r>
        <w:t xml:space="preserve"> СОШ» средний балл по русскому языку выше районного на 4,7, в МКОУ «</w:t>
      </w:r>
      <w:proofErr w:type="gramStart"/>
      <w:r>
        <w:t>Троицкая</w:t>
      </w:r>
      <w:proofErr w:type="gramEnd"/>
      <w:r>
        <w:t xml:space="preserve"> СОШ» на 2,4.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По математике выше районного среднего балла набрали МБОУ «</w:t>
      </w:r>
      <w:proofErr w:type="spellStart"/>
      <w:r>
        <w:t>Пировская</w:t>
      </w:r>
      <w:proofErr w:type="spellEnd"/>
      <w:r>
        <w:t xml:space="preserve"> СОШ» на 5,5, МКОУ «</w:t>
      </w:r>
      <w:proofErr w:type="gramStart"/>
      <w:r>
        <w:t>Троицкая</w:t>
      </w:r>
      <w:proofErr w:type="gramEnd"/>
      <w:r>
        <w:t xml:space="preserve"> СОШ» на 1,4.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По биологии выше районного у МБОУ «</w:t>
      </w:r>
      <w:proofErr w:type="spellStart"/>
      <w:r>
        <w:t>Пировская</w:t>
      </w:r>
      <w:proofErr w:type="spellEnd"/>
      <w:r>
        <w:t xml:space="preserve"> СОШ» на 4,1, у МКОУ «</w:t>
      </w:r>
      <w:proofErr w:type="spellStart"/>
      <w:r>
        <w:t>Икшурминская</w:t>
      </w:r>
      <w:proofErr w:type="spellEnd"/>
      <w:r>
        <w:t xml:space="preserve"> СОШ» на 3,6.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По обществознанию в МБОУ «</w:t>
      </w:r>
      <w:proofErr w:type="spellStart"/>
      <w:r>
        <w:t>Пировская</w:t>
      </w:r>
      <w:proofErr w:type="spellEnd"/>
      <w:r>
        <w:t xml:space="preserve"> СОШ» средний балл выше районного на 3,9.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По информатике средний балл выше районного у МБОУ «</w:t>
      </w:r>
      <w:proofErr w:type="spellStart"/>
      <w:r>
        <w:t>Болыпекетская</w:t>
      </w:r>
      <w:proofErr w:type="spellEnd"/>
      <w:r>
        <w:t xml:space="preserve"> СОШ» на 8,5.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По истории выше районного средний балл в МКОУ «</w:t>
      </w:r>
      <w:proofErr w:type="spellStart"/>
      <w:r>
        <w:t>Кириковская</w:t>
      </w:r>
      <w:proofErr w:type="spellEnd"/>
      <w:r>
        <w:t xml:space="preserve"> СОШ» на 2,7.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По физике средний балл выше районного в МБОУ «</w:t>
      </w:r>
      <w:proofErr w:type="spellStart"/>
      <w:r>
        <w:t>Пировская</w:t>
      </w:r>
      <w:proofErr w:type="spellEnd"/>
      <w:r>
        <w:t xml:space="preserve"> СОШ» на 2,5, в МКОУ «</w:t>
      </w:r>
      <w:proofErr w:type="gramStart"/>
      <w:r>
        <w:t>Троицкая</w:t>
      </w:r>
      <w:proofErr w:type="gramEnd"/>
      <w:r>
        <w:t xml:space="preserve"> СОШ» на 2,2.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t>В целом по району средний балл по всем предметам ниже краевого. По химии средний балл ниже краевого всего на 1,5 балла. В МБОУ «</w:t>
      </w:r>
      <w:proofErr w:type="spellStart"/>
      <w:r>
        <w:t>Болыпекетская</w:t>
      </w:r>
      <w:proofErr w:type="spellEnd"/>
      <w:r>
        <w:t xml:space="preserve"> СОШ» средний балл по информатике выше краевого на 0,81.</w:t>
      </w:r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ind w:left="20"/>
        <w:jc w:val="left"/>
      </w:pPr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(итоговая) аттестация в 9 классах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360"/>
      </w:pPr>
      <w:r>
        <w:t>В ГИА- 9 в новой форме по русскому языку и математике принимали участие 87 человек, 1 ученица МКОУ «Троицкая СОШ» сдавала в традиционной форме на основании медицинской справки.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360"/>
      </w:pPr>
      <w:r>
        <w:t>По математике по показателю успеваемости по району видна положительная динамика на 5% (в 2012г- 64%, в 2013 - 69%) , качество по сравнению с прошлым годом повысилось на 35,3%.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360"/>
      </w:pPr>
      <w:r>
        <w:t>По русскому языку по району заметно снижение показателей успеваемости на 7%, качество возросло на 6,4% по сравнению с прошлым годом.</w:t>
      </w:r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bookmark1"/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низких результатов:</w:t>
      </w:r>
      <w:bookmarkEnd w:id="1"/>
    </w:p>
    <w:p w:rsidR="00D96E48" w:rsidRDefault="00D96E48" w:rsidP="00D96E48">
      <w:pPr>
        <w:pStyle w:val="1"/>
        <w:numPr>
          <w:ilvl w:val="0"/>
          <w:numId w:val="2"/>
        </w:numPr>
        <w:shd w:val="clear" w:color="auto" w:fill="auto"/>
        <w:spacing w:after="0" w:line="240" w:lineRule="exact"/>
        <w:ind w:left="380" w:right="20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 отсева учащихся после</w:t>
      </w:r>
      <w:r>
        <w:t xml:space="preserve"> окончания 9 классов, что свидетельствует о том, что все учащиеся идут в 10 класс;</w:t>
      </w:r>
    </w:p>
    <w:p w:rsidR="00D96E48" w:rsidRDefault="00D96E48" w:rsidP="00D96E48">
      <w:pPr>
        <w:pStyle w:val="1"/>
        <w:numPr>
          <w:ilvl w:val="0"/>
          <w:numId w:val="2"/>
        </w:numPr>
        <w:shd w:val="clear" w:color="auto" w:fill="auto"/>
        <w:spacing w:after="0" w:line="240" w:lineRule="exact"/>
        <w:ind w:left="380" w:right="20"/>
      </w:pPr>
      <w:r>
        <w:t xml:space="preserve"> Учащиеся 11 классов выбирают некоторые предметы по выбору, как резервные, и поэтому подготовка к этим предметам происходит формально;</w:t>
      </w:r>
    </w:p>
    <w:p w:rsidR="00D96E48" w:rsidRDefault="00D96E48" w:rsidP="00D96E48">
      <w:pPr>
        <w:pStyle w:val="1"/>
        <w:numPr>
          <w:ilvl w:val="0"/>
          <w:numId w:val="2"/>
        </w:numPr>
        <w:shd w:val="clear" w:color="auto" w:fill="auto"/>
        <w:spacing w:after="0" w:line="240" w:lineRule="exact"/>
        <w:ind w:left="380"/>
      </w:pPr>
      <w:r>
        <w:t xml:space="preserve"> Слабая мотивация у учащихся;</w:t>
      </w:r>
    </w:p>
    <w:p w:rsidR="00D96E48" w:rsidRDefault="00D96E48" w:rsidP="00D96E48">
      <w:pPr>
        <w:pStyle w:val="1"/>
        <w:numPr>
          <w:ilvl w:val="0"/>
          <w:numId w:val="2"/>
        </w:numPr>
        <w:shd w:val="clear" w:color="auto" w:fill="auto"/>
        <w:spacing w:after="0" w:line="240" w:lineRule="exact"/>
        <w:ind w:left="380" w:right="20"/>
      </w:pPr>
      <w:r>
        <w:t xml:space="preserve"> Недостаточная работа администрации школ с родителями по устройству учащихся на другие формы обучения или в ПТУ. Родители не желают отправлять детей обучаться в города.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right="20" w:firstLine="380"/>
      </w:pPr>
      <w:r>
        <w:t>В этом году мы создали рабочую группу для глубокого анализа сложившейся ситуации в районе по подготовке учащихся к ЕГЭ и ГИА-9. Работа по повышению качества образования в районе происходит через совершенствование профессионализма учителей в рамках районной программы развития муниципальной методической службы «Вектор в будущее».</w:t>
      </w:r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jc w:val="left"/>
      </w:pPr>
      <w:bookmarkStart w:id="2" w:name="bookmark2"/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системы поддержки одаренных и талантливых детей.</w:t>
      </w:r>
      <w:bookmarkEnd w:id="2"/>
    </w:p>
    <w:p w:rsidR="00D96E48" w:rsidRDefault="00D96E48" w:rsidP="00D96E48">
      <w:pPr>
        <w:pStyle w:val="1"/>
        <w:shd w:val="clear" w:color="auto" w:fill="auto"/>
        <w:tabs>
          <w:tab w:val="left" w:pos="2896"/>
        </w:tabs>
        <w:spacing w:after="0" w:line="240" w:lineRule="exact"/>
        <w:ind w:left="520"/>
      </w:pPr>
      <w:r>
        <w:t>Организация</w:t>
      </w:r>
      <w:r>
        <w:tab/>
        <w:t>конкурсов, олимпиад, фестивалей, соревнований</w:t>
      </w:r>
    </w:p>
    <w:p w:rsidR="00D96E48" w:rsidRDefault="00D96E48" w:rsidP="00D96E48">
      <w:pPr>
        <w:pStyle w:val="1"/>
        <w:shd w:val="clear" w:color="auto" w:fill="auto"/>
        <w:tabs>
          <w:tab w:val="left" w:pos="2896"/>
        </w:tabs>
        <w:spacing w:after="0" w:line="240" w:lineRule="exact"/>
      </w:pPr>
      <w:r>
        <w:t>всероссийского, регионального и муниципального уровней позволяют выявить одаренных детей в различных сферах деятельности. Создана база данных «Одаренные дети», в рамках реализации одноименной целевой программы.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firstLine="560"/>
      </w:pPr>
      <w:r>
        <w:t>Самое массовое мероприятие - Всероссийская олимпиада школьников.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/>
      </w:pPr>
      <w:r>
        <w:t>Школьный этап олимпиады проводился в 10 школах, в 5-11 классах.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00"/>
      </w:pPr>
      <w:r>
        <w:t xml:space="preserve">В олимпиаде приняли участие 360 чел. (66% учащихся 5-11 </w:t>
      </w:r>
      <w:proofErr w:type="spellStart"/>
      <w:r>
        <w:t>кл</w:t>
      </w:r>
      <w:proofErr w:type="spellEnd"/>
      <w:r>
        <w:t>.) по 18 предметам, а общее количество учащихся было 1496 человек.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00"/>
      </w:pPr>
      <w:r>
        <w:t>Муниципальный этап олимпиады проводился по 20 предметам, приняли участие 271 человек. Больше всего участников было из МБОУ «</w:t>
      </w:r>
      <w:proofErr w:type="spellStart"/>
      <w:r>
        <w:t>Пировская</w:t>
      </w:r>
      <w:proofErr w:type="spellEnd"/>
      <w:r>
        <w:t xml:space="preserve"> СОШ» - 219 учеников (80,8%). В олимпиаде не принимали участие учащиеся МКОУ «</w:t>
      </w:r>
      <w:proofErr w:type="spellStart"/>
      <w:r>
        <w:t>КомаровскаяООШ</w:t>
      </w:r>
      <w:proofErr w:type="spellEnd"/>
      <w:r>
        <w:t>», МКОУ «</w:t>
      </w:r>
      <w:proofErr w:type="spellStart"/>
      <w:r>
        <w:t>Чайдинская</w:t>
      </w:r>
      <w:proofErr w:type="spellEnd"/>
      <w:r>
        <w:t xml:space="preserve"> ООШ», МКОУ «</w:t>
      </w:r>
      <w:proofErr w:type="spellStart"/>
      <w:r>
        <w:t>Алтатская</w:t>
      </w:r>
      <w:proofErr w:type="spellEnd"/>
      <w:r>
        <w:t xml:space="preserve"> </w:t>
      </w:r>
      <w:r>
        <w:rPr>
          <w:rStyle w:val="-1pt"/>
          <w:rFonts w:eastAsia="Georgia"/>
        </w:rPr>
        <w:t>00111».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00"/>
      </w:pPr>
      <w:r>
        <w:t>Неплохие результаты по русскому языку, литературе, физической культуре, обществознанию, праву, немецкому языку. Слабые результаты были у учащихся по математике, химии, физике.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firstLine="560"/>
      </w:pPr>
      <w:r>
        <w:t>Победители олимпиады - 18 человек, призеры - 48 человек</w:t>
      </w:r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ind w:left="20" w:right="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ind w:left="20" w:right="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участия детей в мероприятиях, направленных на развитие детской одарённости в том или ином направлении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40"/>
      </w:pPr>
      <w:proofErr w:type="gramStart"/>
      <w:r>
        <w:t>Работа с одаренными детьми в 2012-2013 учебном году традиционно осуществлялась на трех уровнях проявления способностей, включающих: поиск одаренных учащихся посредством предоставления детям возможности участвовать в школьном и муниципальном этапах краевых конкурсных мероприятий (олимпиады, научно-практические конференции учащихся, конкурсы, состязания и др.); сопровождение одаренных школьников (интенсивные школы); предъявление результатов учащимися на школьном, муниципальном, краевом, федеральном уровнях (предметные олимпиады, научно-практические конференции, конкурсы).</w:t>
      </w:r>
      <w:proofErr w:type="gramEnd"/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60"/>
      </w:pPr>
      <w:r>
        <w:t>Наиболее важным в работе с одаренными детьми является направление по выявлению одаренных детей в интеллектуальной, спортивной и творческой деятельности. Согласно плану работы Пировского РОО, в течение года проводились различные районные мероприятия с большим охватом детей.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60"/>
      </w:pPr>
      <w:r>
        <w:t>В 2012-2013 учебном году ученик 10 класса МБОУ «</w:t>
      </w:r>
      <w:proofErr w:type="spellStart"/>
      <w:r>
        <w:t>Пировская</w:t>
      </w:r>
      <w:proofErr w:type="spellEnd"/>
      <w:r>
        <w:t xml:space="preserve"> СОШ» Соколов Максим занял достойное место в рейтинге самых одаренных детей Пировского района.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560"/>
      </w:pPr>
      <w:r>
        <w:t>Немаловажное значение для развития одаренности учащихся имеет участие в интенсивных школах. В 2012-2013 учебном году 20 учащихся школ района приняли участие в интенсивных школах для одаренных детей (краевая целевая программа «Одаренные дети Красноярья») по трем направлениям: физико-математическое (ноябрь 2012), естественнонаучное (март 2012), гуманитарное (май 2012).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0" w:firstLine="640"/>
      </w:pPr>
      <w:r>
        <w:t>На основании положения «О порядке выплаты ежегодной единовременной премии способным и одарённым детям на территории Пировского района» 20 учащимся были вручены премии главы района размером 3000 рублей.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60" w:right="40" w:firstLine="660"/>
      </w:pPr>
      <w:r>
        <w:t>В рамках долгосрочной целевой программы «Одаренные дети Красноярья на 2011 - 2013 годы», с целью систематизирования и накопления данных об одаренных детях и педагогах Красноярского края, подготовивших детей к конкурсам, олимпиадам, соревнованиям различных уровней мы уже второй год пользуемся базой данных «Одаренные дети Красноярья».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60" w:right="220" w:firstLine="500"/>
        <w:jc w:val="left"/>
      </w:pPr>
      <w:r>
        <w:t>В части работы с одарёнными детьми в прошедшем учебном году выявлены следующие проблемы: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60" w:right="220"/>
      </w:pPr>
      <w:r>
        <w:t>-профессиональную деятельность по отношению к одаренным школьникам в большинстве случаев осуществляют педагоги и психологи, не получившие специальной подготовки в период получения педагогического образования, а также в рамках повышения квалификации (сегодня эта подготовка не обеспечена в полном объёме);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60" w:right="40"/>
      </w:pPr>
      <w:r>
        <w:t xml:space="preserve"> в школах недостаточно кружков, секций, где можно развить одарённость в том или ином направлении;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60" w:right="40"/>
      </w:pPr>
      <w:r>
        <w:t xml:space="preserve"> слабая материальная база учреждения дополнительного образования не </w:t>
      </w:r>
      <w:r>
        <w:lastRenderedPageBreak/>
        <w:t>позволяет обеспечить должных условий для достижения высоких результатов в развитии талантов;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60" w:right="40"/>
      </w:pPr>
      <w:r>
        <w:t xml:space="preserve"> во всех мероприятиях для развития детской одарённости участвуют практические одни и те же образовательные учреждения.</w:t>
      </w:r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ind w:left="260"/>
        <w:jc w:val="left"/>
      </w:pPr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ind w:left="2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Традиционные районные мероприятия для детей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60" w:right="40" w:firstLine="500"/>
      </w:pPr>
      <w:r>
        <w:t>Всего было запланировано 29 традиционных районных мероприятий. Районные мероприятия традиционно включали в себя участие в конкурсном движении для развития творческого и интеллектуального роста учащихся, стимулирования их к дальнейшей деятельности. Все мероприятия проведены в полном объеме. В этом году следует отметить активизацию работы МКОУ «</w:t>
      </w:r>
      <w:proofErr w:type="spellStart"/>
      <w:r>
        <w:t>Солоухинская</w:t>
      </w:r>
      <w:proofErr w:type="spellEnd"/>
      <w:r>
        <w:t xml:space="preserve"> ООШ». Впервые в 2013 году МКОУ «</w:t>
      </w:r>
      <w:proofErr w:type="spellStart"/>
      <w:r>
        <w:t>Чайдинская</w:t>
      </w:r>
      <w:proofErr w:type="spellEnd"/>
      <w:r>
        <w:t xml:space="preserve"> ООШ» начала посещать выездные районные мероприятия. В районных конкурсах и соревнованиях значительных успехов достигают учащиеся МБОУ «</w:t>
      </w:r>
      <w:proofErr w:type="spellStart"/>
      <w:r>
        <w:t>Пировская</w:t>
      </w:r>
      <w:proofErr w:type="spellEnd"/>
      <w:r>
        <w:t xml:space="preserve"> СОШ», МКОУ «</w:t>
      </w:r>
      <w:proofErr w:type="spellStart"/>
      <w:r>
        <w:t>Кириковская</w:t>
      </w:r>
      <w:proofErr w:type="spellEnd"/>
      <w:r>
        <w:t xml:space="preserve"> СОШ», МКОУ «</w:t>
      </w:r>
      <w:proofErr w:type="spellStart"/>
      <w:r>
        <w:t>Солоухинская</w:t>
      </w:r>
      <w:proofErr w:type="spellEnd"/>
      <w:r>
        <w:t xml:space="preserve"> ООШ».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60" w:right="440" w:firstLine="400"/>
      </w:pPr>
      <w:r>
        <w:t xml:space="preserve">Из результатов зональных и краевых конкурсов хотелось бы выделить: </w:t>
      </w:r>
      <w:proofErr w:type="gramStart"/>
      <w:r>
        <w:t>-П</w:t>
      </w:r>
      <w:proofErr w:type="gramEnd"/>
      <w:r>
        <w:t>ризовые места и лауреаты в Краевых Курчатовских чтениях в г. Железногорске;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60" w:right="40"/>
      </w:pPr>
      <w:r>
        <w:t xml:space="preserve"> Призёров на зональном этапе конкурса «Таланты без границ» в </w:t>
      </w:r>
      <w:proofErr w:type="spellStart"/>
      <w:r>
        <w:t>г</w:t>
      </w:r>
      <w:proofErr w:type="gramStart"/>
      <w:r>
        <w:t>.Л</w:t>
      </w:r>
      <w:proofErr w:type="gramEnd"/>
      <w:r>
        <w:t>есосибирске</w:t>
      </w:r>
      <w:proofErr w:type="spellEnd"/>
      <w:r>
        <w:t>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60" w:right="440"/>
        <w:jc w:val="left"/>
      </w:pPr>
      <w:r>
        <w:t xml:space="preserve"> Участие в краевой викторине, посвященной 80-летию Красноярского края;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60" w:right="440"/>
        <w:jc w:val="left"/>
      </w:pPr>
      <w:r>
        <w:t xml:space="preserve"> Участие в научно-практической конференции в рамках краевого форума «Молодёжь и наука»;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60"/>
      </w:pPr>
      <w:r>
        <w:t xml:space="preserve"> Участие в конкурсе «</w:t>
      </w:r>
      <w:proofErr w:type="gramStart"/>
      <w:r>
        <w:t>Лучший</w:t>
      </w:r>
      <w:proofErr w:type="gramEnd"/>
      <w:r>
        <w:t xml:space="preserve"> по предмету»;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60"/>
      </w:pPr>
      <w:r>
        <w:t xml:space="preserve"> Участие в Курчатовских чтениях в </w:t>
      </w:r>
      <w:proofErr w:type="gramStart"/>
      <w:r>
        <w:t>г</w:t>
      </w:r>
      <w:proofErr w:type="gramEnd"/>
      <w:r>
        <w:t>. Енисейске;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60" w:right="40"/>
      </w:pPr>
      <w:r>
        <w:t xml:space="preserve"> Участие в соревновательном мероприятии «Школа лидеров 2012» на базе Енисейского педагогического колледжа;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20" w:right="380"/>
        <w:jc w:val="left"/>
      </w:pPr>
      <w:r>
        <w:t>Участие в обучающем мероприятии «Академия предпринимательства» в п. Большая Мурта;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20" w:right="380"/>
        <w:jc w:val="left"/>
      </w:pPr>
      <w:r>
        <w:t xml:space="preserve"> Участие в краевом форуме интеллектуально-одарённых детей в </w:t>
      </w:r>
      <w:proofErr w:type="gramStart"/>
      <w:r>
        <w:t>г</w:t>
      </w:r>
      <w:proofErr w:type="gramEnd"/>
      <w:r>
        <w:t>. Красноярске;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20" w:right="380"/>
        <w:jc w:val="left"/>
      </w:pPr>
      <w:r>
        <w:t xml:space="preserve"> Участие в региональном этапе Всероссийского конкурса «Живая классика»;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20"/>
      </w:pPr>
      <w:r>
        <w:t xml:space="preserve"> Участие в краевом этапе фестиваля школьных музеев;</w:t>
      </w:r>
    </w:p>
    <w:p w:rsidR="00D96E48" w:rsidRDefault="00D96E48" w:rsidP="00D96E48">
      <w:pPr>
        <w:pStyle w:val="1"/>
        <w:numPr>
          <w:ilvl w:val="0"/>
          <w:numId w:val="3"/>
        </w:numPr>
        <w:shd w:val="clear" w:color="auto" w:fill="auto"/>
        <w:spacing w:after="0" w:line="240" w:lineRule="exact"/>
        <w:ind w:left="20"/>
      </w:pPr>
      <w:r>
        <w:t xml:space="preserve"> Участие в краевом конкурсе «Мой флаг! Мой герб».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/>
        <w:rPr>
          <w:rStyle w:val="a6"/>
        </w:rPr>
      </w:pP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/>
        <w:rPr>
          <w:rStyle w:val="a6"/>
        </w:rPr>
      </w:pPr>
      <w:r>
        <w:rPr>
          <w:rStyle w:val="a6"/>
        </w:rPr>
        <w:t xml:space="preserve">Рейтинг общеобразовательных учреждений 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688"/>
      </w:pPr>
      <w:r>
        <w:rPr>
          <w:rStyle w:val="a6"/>
          <w:b w:val="0"/>
        </w:rPr>
        <w:t>По</w:t>
      </w:r>
      <w:r>
        <w:t xml:space="preserve"> Пировскому району проводится 3-ий год. Среди средних общеобразовательных учреждений Пировского района 1 место занимает МБОУ «</w:t>
      </w:r>
      <w:proofErr w:type="spellStart"/>
      <w:r>
        <w:t>Пировская</w:t>
      </w:r>
      <w:proofErr w:type="spellEnd"/>
      <w:r>
        <w:t xml:space="preserve"> СОШ», замыкает рейтинг МКОУ «</w:t>
      </w:r>
      <w:proofErr w:type="spellStart"/>
      <w:r>
        <w:t>Икшурминская</w:t>
      </w:r>
      <w:proofErr w:type="spellEnd"/>
      <w:r>
        <w:t xml:space="preserve"> СОШ».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1280"/>
      </w:pPr>
      <w:r>
        <w:t>Среди основных общеобразовательных учреждений в этом году лидирует МКОУ «</w:t>
      </w:r>
      <w:proofErr w:type="spellStart"/>
      <w:r>
        <w:t>Алтатская</w:t>
      </w:r>
      <w:proofErr w:type="spellEnd"/>
      <w:r>
        <w:t xml:space="preserve"> ООШ». В общей рейтинговой таблице верхнюю строчку занимает МБОУ «</w:t>
      </w:r>
      <w:proofErr w:type="spellStart"/>
      <w:r>
        <w:t>Пировская</w:t>
      </w:r>
      <w:proofErr w:type="spellEnd"/>
      <w:r>
        <w:t xml:space="preserve"> СОШ». Продолжение данной работы ставится в задачу на следующий год.</w:t>
      </w:r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прошлом учебном году была проведена работа по созданию</w:t>
      </w:r>
    </w:p>
    <w:p w:rsidR="00D96E48" w:rsidRDefault="00D96E48" w:rsidP="00D96E48">
      <w:pPr>
        <w:pStyle w:val="11"/>
        <w:keepNext/>
        <w:keepLines/>
        <w:shd w:val="clear" w:color="auto" w:fill="auto"/>
        <w:spacing w:line="240" w:lineRule="exact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методической службы.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40"/>
      </w:pPr>
      <w:r>
        <w:t>Основная функция методической службы сегодня - повышение компетентности педагогов и управленцев по всем направлениям развития образования, а также совершенствование качества образования в муниципальной образовательной системе.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40"/>
      </w:pPr>
      <w:r>
        <w:t xml:space="preserve">Без качественной работы ММС не может быть качественно решена ни одна задача развития современной системы образования. Поэтому неизбежны изменение предназначения и функции ММС, постановки конкретных и актуальных целей и задач. Преобразование системы непрерывного образования педагогических кадров, которое будет обеспечивать индивидуализацию образования педагогов района, способствовать их сетевой </w:t>
      </w:r>
      <w:proofErr w:type="spellStart"/>
      <w:r>
        <w:t>соорганизации</w:t>
      </w:r>
      <w:proofErr w:type="spellEnd"/>
      <w:r>
        <w:t xml:space="preserve">, поддерживать успешную практику сотрудничества образования с иными сферами социально-экономической жизни. Для качественной работы ММС необходим эффективный инструмент, роль которого может выполнять программа </w:t>
      </w:r>
      <w:r>
        <w:lastRenderedPageBreak/>
        <w:t xml:space="preserve">муниципальной методической службы района. Назначение программы «Вектор в будущее» состоит в том, чтобы устранить имеющиеся недостатки и повысить эффективность </w:t>
      </w:r>
      <w:proofErr w:type="gramStart"/>
      <w:r>
        <w:t>использования кадрового потенциала самой службы педагогов района</w:t>
      </w:r>
      <w:proofErr w:type="gramEnd"/>
      <w:r>
        <w:t xml:space="preserve">. 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20" w:firstLine="440"/>
      </w:pPr>
      <w:r>
        <w:t xml:space="preserve">Мы, </w:t>
      </w:r>
      <w:proofErr w:type="spellStart"/>
      <w:r>
        <w:t>Пировская</w:t>
      </w:r>
      <w:proofErr w:type="spellEnd"/>
      <w:r>
        <w:t xml:space="preserve"> муниципальная система образования, </w:t>
      </w:r>
      <w:proofErr w:type="spellStart"/>
      <w:r>
        <w:t>Пировский</w:t>
      </w:r>
      <w:proofErr w:type="spellEnd"/>
      <w:r>
        <w:t xml:space="preserve"> методический совет при РОО, на сегодняшний день являемся базовой инновационной площадкой КК ИПК. Тема проекта «Становление новой образовательной практики в </w:t>
      </w:r>
      <w:proofErr w:type="spellStart"/>
      <w:r>
        <w:t>Пировской</w:t>
      </w:r>
      <w:proofErr w:type="spellEnd"/>
      <w:r>
        <w:t xml:space="preserve"> муниципальной системе образования через разработку и апробацию модели распространения ИОСО на муниципальном уровне».</w:t>
      </w: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40" w:firstLine="340"/>
      </w:pPr>
    </w:p>
    <w:p w:rsidR="00D96E48" w:rsidRDefault="00D96E48" w:rsidP="00D96E48">
      <w:pPr>
        <w:pStyle w:val="1"/>
        <w:shd w:val="clear" w:color="auto" w:fill="auto"/>
        <w:spacing w:after="0" w:line="240" w:lineRule="exact"/>
        <w:ind w:left="20" w:right="40" w:firstLine="340"/>
      </w:pPr>
    </w:p>
    <w:p w:rsidR="00D96E48" w:rsidRPr="00FD3A81" w:rsidRDefault="00D96E48" w:rsidP="00BE568B">
      <w:pPr>
        <w:jc w:val="both"/>
        <w:rPr>
          <w:sz w:val="28"/>
          <w:szCs w:val="28"/>
        </w:rPr>
      </w:pPr>
    </w:p>
    <w:p w:rsidR="00BE568B" w:rsidRPr="00DD11E1" w:rsidRDefault="00BE568B" w:rsidP="00BE568B">
      <w:pPr>
        <w:jc w:val="both"/>
      </w:pPr>
    </w:p>
    <w:sectPr w:rsidR="00BE568B" w:rsidRPr="00DD11E1" w:rsidSect="007E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E66"/>
    <w:multiLevelType w:val="hybridMultilevel"/>
    <w:tmpl w:val="40D801E8"/>
    <w:lvl w:ilvl="0" w:tplc="9A46D7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6E59BB"/>
    <w:multiLevelType w:val="multilevel"/>
    <w:tmpl w:val="2C3435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A71689"/>
    <w:multiLevelType w:val="multilevel"/>
    <w:tmpl w:val="D81645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11E1"/>
    <w:rsid w:val="00393F90"/>
    <w:rsid w:val="007E7789"/>
    <w:rsid w:val="009521A3"/>
    <w:rsid w:val="00BE568B"/>
    <w:rsid w:val="00D96E48"/>
    <w:rsid w:val="00DD11E1"/>
    <w:rsid w:val="00EB4B76"/>
    <w:rsid w:val="00FD3A81"/>
    <w:rsid w:val="00FE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68B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D96E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96E48"/>
    <w:pPr>
      <w:widowControl w:val="0"/>
      <w:shd w:val="clear" w:color="auto" w:fill="FFFFFF"/>
      <w:spacing w:after="240" w:line="331" w:lineRule="exact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D96E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E48"/>
    <w:pPr>
      <w:widowControl w:val="0"/>
      <w:shd w:val="clear" w:color="auto" w:fill="FFFFFF"/>
      <w:spacing w:before="240" w:after="240" w:line="326" w:lineRule="exact"/>
      <w:jc w:val="both"/>
    </w:pPr>
    <w:rPr>
      <w:b/>
      <w:bCs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D96E48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1">
    <w:name w:val="Заголовок №1"/>
    <w:basedOn w:val="a"/>
    <w:link w:val="10"/>
    <w:rsid w:val="00D96E48"/>
    <w:pPr>
      <w:widowControl w:val="0"/>
      <w:shd w:val="clear" w:color="auto" w:fill="FFFFFF"/>
      <w:spacing w:line="322" w:lineRule="exact"/>
      <w:jc w:val="right"/>
      <w:outlineLv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Georgia">
    <w:name w:val="Основной текст + Georgia"/>
    <w:aliases w:val="12 pt,Курсив"/>
    <w:basedOn w:val="a5"/>
    <w:rsid w:val="00D96E48"/>
    <w:rPr>
      <w:rFonts w:ascii="Georgia" w:eastAsia="Georgia" w:hAnsi="Georgia" w:cs="Georgi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TimesNewRoman">
    <w:name w:val="Заголовок №1 + Times New Roman"/>
    <w:aliases w:val="13 pt"/>
    <w:basedOn w:val="10"/>
    <w:rsid w:val="00D96E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D96E48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D96E48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Секретарь</cp:lastModifiedBy>
  <cp:revision>7</cp:revision>
  <dcterms:created xsi:type="dcterms:W3CDTF">2013-12-16T06:24:00Z</dcterms:created>
  <dcterms:modified xsi:type="dcterms:W3CDTF">2013-12-18T03:45:00Z</dcterms:modified>
</cp:coreProperties>
</file>